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CellMar>
          <w:left w:w="0" w:type="dxa"/>
          <w:right w:w="0" w:type="dxa"/>
        </w:tblCellMar>
        <w:tblLook w:val="04A0"/>
      </w:tblPr>
      <w:tblGrid>
        <w:gridCol w:w="2440"/>
        <w:gridCol w:w="11960"/>
      </w:tblGrid>
      <w:tr w:rsidR="003E3943" w:rsidRPr="003E3943" w:rsidTr="003E3943">
        <w:trPr>
          <w:trHeight w:val="584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6B72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E3943" w:rsidRDefault="003E3943" w:rsidP="003E3943">
            <w:r w:rsidRPr="003E3943">
              <w:rPr>
                <w:b/>
                <w:bCs/>
              </w:rPr>
              <w:t xml:space="preserve">Направления </w:t>
            </w:r>
          </w:p>
        </w:tc>
        <w:tc>
          <w:tcPr>
            <w:tcW w:w="11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6B72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E3943" w:rsidRDefault="003E3943" w:rsidP="003E3943">
            <w:r w:rsidRPr="003E3943">
              <w:rPr>
                <w:b/>
                <w:bCs/>
              </w:rPr>
              <w:t xml:space="preserve">Мероприятия </w:t>
            </w:r>
          </w:p>
        </w:tc>
      </w:tr>
      <w:tr w:rsidR="003E3943" w:rsidRPr="003E3943" w:rsidTr="003E3943">
        <w:trPr>
          <w:trHeight w:val="584"/>
        </w:trPr>
        <w:tc>
          <w:tcPr>
            <w:tcW w:w="2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E3943" w:rsidRDefault="003E3943" w:rsidP="003E3943">
            <w:r w:rsidRPr="003E3943">
              <w:rPr>
                <w:i/>
                <w:iCs/>
              </w:rPr>
              <w:t xml:space="preserve">Нормативно-правовое обеспечение </w:t>
            </w:r>
          </w:p>
        </w:tc>
        <w:tc>
          <w:tcPr>
            <w:tcW w:w="11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3943" w:rsidRPr="003E3943" w:rsidRDefault="003E3943" w:rsidP="003E3943">
            <w:r w:rsidRPr="003E3943">
              <w:t xml:space="preserve">1. Изучение нормативно-правовых документов, регламентирующих введение </w:t>
            </w:r>
            <w:proofErr w:type="spellStart"/>
            <w:r w:rsidRPr="003E3943">
              <w:t>Профстандарта</w:t>
            </w:r>
            <w:proofErr w:type="spellEnd"/>
            <w:r w:rsidRPr="003E3943">
              <w:t xml:space="preserve">; </w:t>
            </w:r>
          </w:p>
          <w:p w:rsidR="003E3943" w:rsidRPr="003E3943" w:rsidRDefault="003E3943" w:rsidP="003E3943">
            <w:r w:rsidRPr="003E3943">
              <w:t xml:space="preserve">2. Формирование банка нормативно-правовых документов федерального, регионального, муниципального уровней, регламентирующих деятельность ДОУ по введению </w:t>
            </w:r>
            <w:proofErr w:type="spellStart"/>
            <w:r w:rsidRPr="003E3943">
              <w:t>Профстандарта</w:t>
            </w:r>
            <w:proofErr w:type="spellEnd"/>
            <w:r w:rsidRPr="003E3943">
              <w:t xml:space="preserve">; </w:t>
            </w:r>
          </w:p>
          <w:p w:rsidR="003E3943" w:rsidRPr="003E3943" w:rsidRDefault="003E3943" w:rsidP="003E3943">
            <w:r w:rsidRPr="003E3943">
              <w:t xml:space="preserve">3. Издание приказа по утверждению плана мероприятий по обеспечению введения </w:t>
            </w:r>
            <w:proofErr w:type="spellStart"/>
            <w:r w:rsidRPr="003E3943">
              <w:t>Профстандарта</w:t>
            </w:r>
            <w:proofErr w:type="spellEnd"/>
            <w:r w:rsidRPr="003E3943">
              <w:t xml:space="preserve"> в ДОУ; </w:t>
            </w:r>
          </w:p>
          <w:p w:rsidR="003E3943" w:rsidRPr="003E3943" w:rsidRDefault="003E3943" w:rsidP="003E3943">
            <w:r w:rsidRPr="003E3943">
              <w:t xml:space="preserve">4. Формирование рабочей группы; </w:t>
            </w:r>
          </w:p>
          <w:p w:rsidR="003E3943" w:rsidRPr="003E3943" w:rsidRDefault="003E3943" w:rsidP="003E3943">
            <w:r w:rsidRPr="003E3943">
              <w:t xml:space="preserve">5. Разработка и утверждение положения и плана работы рабочей группы по введению </w:t>
            </w:r>
            <w:proofErr w:type="spellStart"/>
            <w:r w:rsidRPr="003E3943">
              <w:t>Профстандарта</w:t>
            </w:r>
            <w:proofErr w:type="spellEnd"/>
            <w:r w:rsidRPr="003E3943">
              <w:t xml:space="preserve">; </w:t>
            </w:r>
          </w:p>
          <w:p w:rsidR="00000000" w:rsidRPr="003E3943" w:rsidRDefault="003E3943" w:rsidP="003E3943">
            <w:r w:rsidRPr="003E3943">
              <w:t xml:space="preserve">6. Подготовка приказов, локальных актов, регламентирующих введение </w:t>
            </w:r>
            <w:proofErr w:type="spellStart"/>
            <w:r w:rsidRPr="003E3943">
              <w:t>Профстандарта</w:t>
            </w:r>
            <w:proofErr w:type="spellEnd"/>
            <w:r w:rsidRPr="003E3943">
              <w:t>, внесение изменений и дополнений в документы, регламентирующих деятельность ДОУ.</w:t>
            </w:r>
          </w:p>
        </w:tc>
      </w:tr>
      <w:tr w:rsidR="003E3943" w:rsidRPr="003E3943" w:rsidTr="003E3943">
        <w:trPr>
          <w:trHeight w:val="584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3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E3943" w:rsidRDefault="003E3943" w:rsidP="003E3943">
            <w:r w:rsidRPr="003E3943">
              <w:rPr>
                <w:i/>
                <w:iCs/>
              </w:rPr>
              <w:t xml:space="preserve">Организационно-методическое обеспечение </w:t>
            </w:r>
          </w:p>
        </w:tc>
        <w:tc>
          <w:tcPr>
            <w:tcW w:w="1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3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3943" w:rsidRPr="003E3943" w:rsidRDefault="003E3943" w:rsidP="003E3943">
            <w:r w:rsidRPr="003E3943">
              <w:t>1.Сравнительный анализ квалификационных характеристик профессионального стандарта с единым тарифно-квалификационным справочником должностей </w:t>
            </w:r>
          </w:p>
          <w:p w:rsidR="003E3943" w:rsidRPr="003E3943" w:rsidRDefault="003E3943" w:rsidP="003E3943">
            <w:r w:rsidRPr="003E3943">
              <w:t>2.Проведение педагогическими работниками самооценки профессионального уровня</w:t>
            </w:r>
          </w:p>
          <w:p w:rsidR="003E3943" w:rsidRPr="003E3943" w:rsidRDefault="003E3943" w:rsidP="003E3943">
            <w:r w:rsidRPr="003E3943">
              <w:t>3.Составление индивидуальных планов профессионального развития педагогов ДОУ на основе выявленного дефицита компетентностей</w:t>
            </w:r>
          </w:p>
          <w:p w:rsidR="00000000" w:rsidRPr="003E3943" w:rsidRDefault="003E3943" w:rsidP="003E3943">
            <w:r w:rsidRPr="003E3943">
              <w:t xml:space="preserve">4.Планирование и осуществление повышения квалификации (профессиональной переподготовки) воспитателей </w:t>
            </w:r>
          </w:p>
        </w:tc>
      </w:tr>
      <w:tr w:rsidR="003E3943" w:rsidRPr="003E3943" w:rsidTr="003E3943">
        <w:trPr>
          <w:trHeight w:val="584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E3943" w:rsidRDefault="003E3943" w:rsidP="003E3943">
            <w:r w:rsidRPr="003E3943">
              <w:rPr>
                <w:i/>
                <w:iCs/>
              </w:rPr>
              <w:t xml:space="preserve">Кадровое обеспечение </w:t>
            </w:r>
          </w:p>
        </w:tc>
        <w:tc>
          <w:tcPr>
            <w:tcW w:w="1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6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3943" w:rsidRPr="003E3943" w:rsidRDefault="003E3943" w:rsidP="003E3943">
            <w:r w:rsidRPr="003E3943">
              <w:t>1.Подписание педагогическими работниками уведомлений об изменении трудового договора.</w:t>
            </w:r>
          </w:p>
          <w:p w:rsidR="003E3943" w:rsidRPr="003E3943" w:rsidRDefault="003E3943" w:rsidP="003E3943">
            <w:r w:rsidRPr="003E3943">
              <w:t>Внесение изменений в трудовые договоры в соответствии с требованиями профессионального стандарта «Педагог» (эффективный контракт).</w:t>
            </w:r>
          </w:p>
          <w:p w:rsidR="003E3943" w:rsidRPr="003E3943" w:rsidRDefault="003E3943" w:rsidP="003E3943">
            <w:r w:rsidRPr="003E3943">
              <w:t xml:space="preserve">2.Разработкаи подписание педагогическими работниками должностных инструкций в соответствии с требованиями </w:t>
            </w:r>
            <w:r w:rsidRPr="003E3943">
              <w:lastRenderedPageBreak/>
              <w:t xml:space="preserve">профессионального стандарта «Педагог». </w:t>
            </w:r>
          </w:p>
          <w:p w:rsidR="003E3943" w:rsidRPr="003E3943" w:rsidRDefault="003E3943" w:rsidP="003E3943">
            <w:r w:rsidRPr="003E3943">
              <w:t>3.Обучение на курсах повышения квалификации по переходу на профессиональный стандарт «Педагог».</w:t>
            </w:r>
          </w:p>
          <w:p w:rsidR="003E3943" w:rsidRPr="003E3943" w:rsidRDefault="003E3943" w:rsidP="003E3943">
            <w:r w:rsidRPr="003E3943">
              <w:t>4.Проведение с педагогическими работниками самооценки  профессионального уровня.</w:t>
            </w:r>
          </w:p>
          <w:p w:rsidR="003E3943" w:rsidRPr="003E3943" w:rsidRDefault="003E3943" w:rsidP="003E3943">
            <w:r w:rsidRPr="003E3943">
              <w:t>5.Участие педагогов в методических сообществах ДОУ, района, города.</w:t>
            </w:r>
          </w:p>
          <w:p w:rsidR="00000000" w:rsidRPr="003E3943" w:rsidRDefault="003E3943" w:rsidP="003E3943">
            <w:r w:rsidRPr="003E3943">
              <w:t>6.Проведение консультационной  работы в трудовом коллективе по вопросам введения Профессионального стандарта «Педагог» (эффективного контракта, соответствующего требованиям  профессионального стандарта «Педагог»).</w:t>
            </w:r>
          </w:p>
        </w:tc>
      </w:tr>
      <w:tr w:rsidR="003E3943" w:rsidRPr="003E3943" w:rsidTr="003E3943">
        <w:trPr>
          <w:trHeight w:val="584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3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3E3943" w:rsidRDefault="003E3943" w:rsidP="003E3943">
            <w:r w:rsidRPr="003E3943">
              <w:rPr>
                <w:i/>
                <w:iCs/>
              </w:rPr>
              <w:lastRenderedPageBreak/>
              <w:t xml:space="preserve">Информационное обеспечение </w:t>
            </w:r>
          </w:p>
        </w:tc>
        <w:tc>
          <w:tcPr>
            <w:tcW w:w="11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3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3943" w:rsidRPr="003E3943" w:rsidRDefault="003E3943" w:rsidP="003E3943">
            <w:r w:rsidRPr="003E3943">
              <w:t>1.Информирование родительской общественности о переходе педагогов на профессиональный стандарт «Педагог».</w:t>
            </w:r>
          </w:p>
          <w:p w:rsidR="003E3943" w:rsidRPr="003E3943" w:rsidRDefault="003E3943" w:rsidP="003E3943">
            <w:r w:rsidRPr="003E3943">
              <w:t>2.Размещение материалов по вопросам введения   профессионального стандарта «Педагог» на сайте ДОУ (вкладка для родителей, вкладка для педагогов), и родительских информационных уголках в ДОУ.</w:t>
            </w:r>
          </w:p>
          <w:p w:rsidR="003E3943" w:rsidRPr="003E3943" w:rsidRDefault="003E3943" w:rsidP="003E3943">
            <w:r w:rsidRPr="003E3943">
              <w:t>3.Организация сетевого взаимодействия педагогов ДОУ по обсуждению вопросов введения профессионального стандарта «Педагог»</w:t>
            </w:r>
          </w:p>
          <w:p w:rsidR="00000000" w:rsidRPr="003E3943" w:rsidRDefault="003E3943" w:rsidP="003E3943">
            <w:r w:rsidRPr="003E3943">
              <w:t xml:space="preserve">4.Работа информационно-методического центра - консультационная работа с участниками образовательных отношений по вопросам введения профессионального стандарта «Педагог».   </w:t>
            </w:r>
          </w:p>
        </w:tc>
      </w:tr>
    </w:tbl>
    <w:p w:rsidR="00FC2FD5" w:rsidRDefault="00FC2FD5"/>
    <w:sectPr w:rsidR="00FC2FD5" w:rsidSect="003E39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3943"/>
    <w:rsid w:val="002C1580"/>
    <w:rsid w:val="003B472D"/>
    <w:rsid w:val="003E3943"/>
    <w:rsid w:val="005A0C92"/>
    <w:rsid w:val="006A1BD4"/>
    <w:rsid w:val="00A466E9"/>
    <w:rsid w:val="00A91798"/>
    <w:rsid w:val="00F37913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Гилева</dc:creator>
  <cp:lastModifiedBy>Гилева</cp:lastModifiedBy>
  <cp:revision>1</cp:revision>
  <dcterms:created xsi:type="dcterms:W3CDTF">2017-01-27T06:50:00Z</dcterms:created>
  <dcterms:modified xsi:type="dcterms:W3CDTF">2017-01-27T06:51:00Z</dcterms:modified>
</cp:coreProperties>
</file>