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bookmarkStart w:id="0" w:name="_GoBack"/>
      <w:bookmarkEnd w:id="0"/>
      <w:r w:rsidRPr="004C7971">
        <w:rPr>
          <w:rFonts w:asciiTheme="majorHAnsi" w:hAnsiTheme="majorHAnsi"/>
          <w:b/>
          <w:bCs/>
        </w:rPr>
        <w:t>РЕКОМЕНДАЦИИ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по использованию светоотражающих элементов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в целях обеспечения дорожной безопасности детей</w:t>
      </w:r>
    </w:p>
    <w:p w:rsidR="004C7971" w:rsidRPr="004C7971" w:rsidRDefault="004C7971" w:rsidP="004C7971">
      <w:pPr>
        <w:pStyle w:val="a3"/>
        <w:rPr>
          <w:rFonts w:asciiTheme="majorHAnsi" w:hAnsiTheme="majorHAnsi"/>
        </w:rPr>
      </w:pPr>
      <w:r w:rsidRPr="004C7971">
        <w:rPr>
          <w:rFonts w:asciiTheme="majorHAnsi" w:hAnsiTheme="majorHAnsi"/>
          <w:noProof/>
        </w:rPr>
        <w:drawing>
          <wp:inline distT="0" distB="0" distL="0" distR="0">
            <wp:extent cx="5086350" cy="4267200"/>
            <wp:effectExtent l="19050" t="0" r="0" b="0"/>
            <wp:docPr id="1" name="Рисунок 1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71" w:rsidRPr="004C7971" w:rsidRDefault="004C7971" w:rsidP="004C7971">
      <w:pPr>
        <w:pStyle w:val="a3"/>
        <w:rPr>
          <w:rFonts w:asciiTheme="majorHAnsi" w:hAnsiTheme="majorHAnsi"/>
        </w:rPr>
      </w:pPr>
      <w:r w:rsidRPr="004C7971">
        <w:rPr>
          <w:rFonts w:asciiTheme="majorHAnsi" w:hAnsiTheme="majorHAnsi"/>
        </w:rPr>
        <w:t xml:space="preserve">Статистика дорожно-транспортных происшествий в РФ из года в год неутешительно фиксирует: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</w:t>
      </w:r>
      <w:proofErr w:type="gramStart"/>
      <w:r w:rsidRPr="004C7971">
        <w:rPr>
          <w:rFonts w:asciiTheme="majorHAnsi" w:hAnsiTheme="majorHAnsi"/>
        </w:rPr>
        <w:t>стекло</w:t>
      </w:r>
      <w:proofErr w:type="gramEnd"/>
      <w:r w:rsidRPr="004C7971">
        <w:rPr>
          <w:rFonts w:asciiTheme="majorHAnsi" w:hAnsiTheme="majorHAnsi"/>
        </w:rPr>
        <w:t xml:space="preserve"> и грязные фары ухудшают обзор водителя. </w:t>
      </w:r>
    </w:p>
    <w:p w:rsidR="004C7971" w:rsidRPr="004C7971" w:rsidRDefault="004C7971" w:rsidP="004C7971">
      <w:pPr>
        <w:rPr>
          <w:rFonts w:asciiTheme="majorHAnsi" w:hAnsiTheme="majorHAnsi"/>
          <w:sz w:val="24"/>
          <w:szCs w:val="24"/>
        </w:rPr>
      </w:pPr>
      <w:r w:rsidRPr="004C7971">
        <w:rPr>
          <w:rFonts w:asciiTheme="majorHAnsi" w:hAnsiTheme="majorHAnsi"/>
          <w:sz w:val="24"/>
          <w:szCs w:val="24"/>
        </w:rPr>
        <w:t xml:space="preserve">Ситуация осложняется тем, что пешеход, видя огни приближающегося автомобиля, думает, что и он замечен водителем. Особенно беспечны дети и подростки, рискованно переходящие улицу. А между тем, эксперименты Госавтоинспекции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17м. Водителю остается 1-1.5 сек. на реакцию!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Считается, что человек на дороге должен быть виден на расстоянии не менее 200 м. </w:t>
      </w:r>
      <w:r w:rsidRPr="004C7971">
        <w:rPr>
          <w:rFonts w:asciiTheme="majorHAnsi" w:hAnsiTheme="majorHAnsi"/>
          <w:sz w:val="24"/>
          <w:szCs w:val="24"/>
        </w:rPr>
        <w:lastRenderedPageBreak/>
        <w:t xml:space="preserve">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 Чтобы снизить аварийность до уровня развитых европейских стран, России понадобится не одно десятилетие и миллиардные затраты: на инженерное обустройство улиц и дорог (освещение, пешеходные ограждения и т. д.), на создание системы экстренной помощи пострадавшим в ДТП, на пропаганду правильного поведения на дороге. Однако сделать первый, но эффективный шаг можно уже сейчас – использовать пешеходами (велосипедистами) в темное время суток светоотражающие элементы.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светоотражательными элементами на одежде со значительно большего расстояния.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При движении без светоотражающих элементов человек виден в ближнем свете автомобиля на расстоянии 25-30 метров, в дальнем свете – на расстоянии 100м. Наличие светоотражающих элементов при движении с ближним светом увеличивает расстояние до 130-140 метров, с дальним светом - до 300 метров.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Светоотражающие элементы могут быть как самостоятельные изделия –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фликеры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 (складкой одежды, сумкой или другим предметом) не будет отражать свет фар автомобиля. Яркий цвет жилета позволяет ребенку быть более заметным и днем, в условиях плохой видимости (туман, дождь, запыленность и др.) </w:t>
      </w:r>
    </w:p>
    <w:p w:rsidR="004C7971" w:rsidRPr="004C7971" w:rsidRDefault="004C7971" w:rsidP="004C7971">
      <w:pPr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Требования к светоотражателям и элементам одежды, отражающим свет, прописаны в директиве о средствах личной защиты, разработанной Евросоюзом. Качественный светоотражатель должен иметь достаточную отражающую поверхность: согласно CE-стандарту EN 13356, минимальное значение светоотражения составляет 400 C.I.L. (коэффициент силы света). Большинство светоотражающих элементов, включая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жилеты, имеющиеся в продаже в сети гипермаркетов не соответствуют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требованиям стандарта. Пользуясь таким изделием пешеход (велосипедист) при переходе проезжей части в темное время суток, уверенный в своей защищенности, может быть незаметен для водителя. Приобретать </w:t>
      </w:r>
      <w:proofErr w:type="spellStart"/>
      <w:r w:rsidRPr="004C7971">
        <w:rPr>
          <w:rFonts w:asciiTheme="majorHAnsi" w:eastAsia="Times New Roman" w:hAnsiTheme="majorHAnsi" w:cs="Times New Roman"/>
          <w:sz w:val="24"/>
          <w:szCs w:val="24"/>
        </w:rPr>
        <w:t>фликеры</w:t>
      </w:r>
      <w:proofErr w:type="spell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и жилеты со светоотражающими полосками необходимо у проверенных поставщиков.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Для повышения безопасности детей в дорожных условиях, рекомендуется: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дошкольным образовательным учреждениям иметь не менее 2-ух комплектов (по 25 шт. в каждом комплекте) светоотражающих жилетов для выхода с детьми за территорию детского сада;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</w:rPr>
        <w:lastRenderedPageBreak/>
        <w:t>- школам с количеством детей до 400 человек – не менее 2-ух комплектов; с количеством детей от 400 до 800 человек – не менее 4-х комплектов;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с количеством детей более 800 человек – не менее 6-ти комплектов. Использовать жилеты при проведении городских экскурсий, выходов в город для участия в различных мероприятиях, выездов на природу, в других необходимых случаях;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спортшколам для всех воспитанников, тренирующихся на территории города (бег, велосипедный спорт, спортивная ходьба и др.);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>- при проведении массовых мероприятий: соревнований по велоспорту, бегу, и другим видам спорта, когда соревнования проходят на открытых городских площадках, вдоль автотрасс не допускать участия детей без экипировки жилетами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п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b/>
          <w:bCs/>
          <w:sz w:val="24"/>
          <w:szCs w:val="24"/>
        </w:rPr>
        <w:t>ПОМНИТЕ: отражатель делает детей более заметными на дороге, а значит, и более защищенными!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Годичный курс «Путешествие на зеленый свет» по обучению детей правилам дорожного движения. 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>Изучай, читай, путешествуй! Носи светоотражающие элементы и будь виден водителю!</w:t>
      </w:r>
    </w:p>
    <w:p w:rsidR="0028371F" w:rsidRPr="004C7971" w:rsidRDefault="0028371F">
      <w:pPr>
        <w:rPr>
          <w:rFonts w:asciiTheme="majorHAnsi" w:hAnsiTheme="majorHAnsi"/>
          <w:sz w:val="24"/>
          <w:szCs w:val="24"/>
        </w:rPr>
      </w:pPr>
    </w:p>
    <w:sectPr w:rsidR="0028371F" w:rsidRPr="004C7971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1"/>
    <w:rsid w:val="0028371F"/>
    <w:rsid w:val="004C778B"/>
    <w:rsid w:val="004C7971"/>
    <w:rsid w:val="007B3303"/>
    <w:rsid w:val="0088665B"/>
    <w:rsid w:val="00897EBB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МАДОУ детский сад</cp:lastModifiedBy>
  <cp:revision>2</cp:revision>
  <dcterms:created xsi:type="dcterms:W3CDTF">2018-12-04T04:44:00Z</dcterms:created>
  <dcterms:modified xsi:type="dcterms:W3CDTF">2018-12-04T04:44:00Z</dcterms:modified>
</cp:coreProperties>
</file>